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180" w:rightFromText="180" w:horzAnchor="margin" w:tblpY="453"/>
        <w:tblW w:w="8306" w:type="dxa"/>
        <w:tblLook w:val="04A0" w:firstRow="1" w:lastRow="0" w:firstColumn="1" w:lastColumn="0" w:noHBand="0" w:noVBand="1"/>
      </w:tblPr>
      <w:tblGrid>
        <w:gridCol w:w="1742"/>
        <w:gridCol w:w="6564"/>
      </w:tblGrid>
      <w:tr w:rsidR="00E0429C" w:rsidRPr="004D1218" w:rsidTr="00E0429C">
        <w:tc>
          <w:tcPr>
            <w:tcW w:w="1742" w:type="dxa"/>
            <w:tcBorders>
              <w:top w:val="single" w:sz="4" w:space="0" w:color="auto"/>
              <w:left w:val="nil"/>
              <w:bottom w:val="single" w:sz="4" w:space="0" w:color="auto"/>
              <w:right w:val="nil"/>
            </w:tcBorders>
            <w:shd w:val="clear" w:color="auto" w:fill="auto"/>
            <w:noWrap/>
            <w:vAlign w:val="center"/>
          </w:tcPr>
          <w:p w:rsidR="00E0429C" w:rsidRPr="004D1218" w:rsidRDefault="00E0429C" w:rsidP="00E0429C">
            <w:pPr>
              <w:spacing w:line="276" w:lineRule="auto"/>
              <w:rPr>
                <w:rFonts w:ascii="Times New Roman" w:hAnsi="Times New Roman" w:cs="Times New Roman"/>
                <w:color w:val="000000" w:themeColor="text1"/>
                <w:sz w:val="21"/>
                <w:szCs w:val="21"/>
              </w:rPr>
            </w:pPr>
            <w:r>
              <w:rPr>
                <w:rFonts w:ascii="Times New Roman" w:hAnsi="Times New Roman" w:cs="Times New Roman" w:hint="eastAsia"/>
                <w:color w:val="000000" w:themeColor="text1"/>
                <w:sz w:val="21"/>
                <w:szCs w:val="21"/>
              </w:rPr>
              <w:t>Process</w:t>
            </w:r>
          </w:p>
        </w:tc>
        <w:tc>
          <w:tcPr>
            <w:tcW w:w="6564" w:type="dxa"/>
            <w:tcBorders>
              <w:top w:val="single" w:sz="4" w:space="0" w:color="auto"/>
              <w:left w:val="nil"/>
              <w:bottom w:val="single" w:sz="4" w:space="0" w:color="auto"/>
              <w:right w:val="nil"/>
            </w:tcBorders>
            <w:shd w:val="clear" w:color="auto" w:fill="auto"/>
            <w:noWrap/>
            <w:vAlign w:val="center"/>
          </w:tcPr>
          <w:p w:rsidR="00E0429C" w:rsidRPr="004D1218" w:rsidRDefault="00E0429C" w:rsidP="00E0429C">
            <w:pPr>
              <w:spacing w:line="276" w:lineRule="auto"/>
              <w:rPr>
                <w:rFonts w:ascii="Times New Roman" w:hAnsi="Times New Roman" w:cs="Times New Roman"/>
                <w:color w:val="000000" w:themeColor="text1"/>
                <w:sz w:val="21"/>
                <w:szCs w:val="21"/>
              </w:rPr>
            </w:pPr>
            <w:r>
              <w:rPr>
                <w:rFonts w:ascii="Times New Roman" w:hAnsi="Times New Roman" w:cs="Times New Roman" w:hint="eastAsia"/>
                <w:color w:val="000000" w:themeColor="text1"/>
                <w:sz w:val="21"/>
                <w:szCs w:val="21"/>
              </w:rPr>
              <w:t>Suggestion</w:t>
            </w:r>
          </w:p>
        </w:tc>
      </w:tr>
      <w:tr w:rsidR="00E0429C" w:rsidRPr="004D1218" w:rsidTr="00E0429C">
        <w:tc>
          <w:tcPr>
            <w:tcW w:w="1742" w:type="dxa"/>
            <w:vMerge w:val="restart"/>
            <w:tcBorders>
              <w:top w:val="nil"/>
              <w:left w:val="nil"/>
              <w:bottom w:val="single" w:sz="4" w:space="0" w:color="000000"/>
              <w:right w:val="nil"/>
            </w:tcBorders>
            <w:shd w:val="clear" w:color="auto" w:fill="auto"/>
            <w:noWrap/>
            <w:vAlign w:val="center"/>
          </w:tcPr>
          <w:p w:rsidR="00E0429C" w:rsidRPr="004D1218" w:rsidRDefault="00E0429C" w:rsidP="00E0429C">
            <w:pPr>
              <w:spacing w:line="276" w:lineRule="auto"/>
              <w:rPr>
                <w:rFonts w:ascii="Times New Roman" w:hAnsi="Times New Roman" w:cs="Times New Roman"/>
                <w:color w:val="000000" w:themeColor="text1"/>
                <w:sz w:val="21"/>
                <w:szCs w:val="21"/>
              </w:rPr>
            </w:pPr>
            <w:r>
              <w:rPr>
                <w:rFonts w:ascii="Times New Roman" w:hAnsi="Times New Roman" w:cs="Times New Roman" w:hint="eastAsia"/>
                <w:color w:val="000000" w:themeColor="text1"/>
                <w:sz w:val="21"/>
                <w:szCs w:val="21"/>
              </w:rPr>
              <w:t>Reception</w:t>
            </w:r>
          </w:p>
        </w:tc>
        <w:tc>
          <w:tcPr>
            <w:tcW w:w="6564" w:type="dxa"/>
            <w:tcBorders>
              <w:top w:val="nil"/>
              <w:left w:val="nil"/>
              <w:bottom w:val="nil"/>
              <w:right w:val="nil"/>
            </w:tcBorders>
            <w:shd w:val="clear" w:color="auto" w:fill="auto"/>
            <w:vAlign w:val="center"/>
          </w:tcPr>
          <w:p w:rsidR="00E0429C" w:rsidRPr="004D1218" w:rsidRDefault="00E0429C" w:rsidP="00E0429C">
            <w:pPr>
              <w:spacing w:line="276" w:lineRule="auto"/>
              <w:rPr>
                <w:rFonts w:ascii="Times New Roman" w:hAnsi="Times New Roman" w:cs="Times New Roman"/>
                <w:color w:val="000000" w:themeColor="text1"/>
                <w:sz w:val="21"/>
                <w:szCs w:val="21"/>
              </w:rPr>
            </w:pPr>
            <w:r w:rsidRPr="002A245A">
              <w:rPr>
                <w:rFonts w:ascii="Times New Roman" w:hAnsi="Times New Roman" w:cs="Times New Roman"/>
                <w:color w:val="000000" w:themeColor="text1"/>
                <w:sz w:val="21"/>
                <w:szCs w:val="21"/>
              </w:rPr>
              <w:t>Establish a management method that takes the drug demand of medical institutions as the guidance, strictly control the quality of donated drugs, and require the donor to issue the qualification and approval documents of the manufacturer</w:t>
            </w:r>
            <w:r>
              <w:rPr>
                <w:rFonts w:ascii="Times New Roman" w:hAnsi="Times New Roman" w:cs="Times New Roman" w:hint="eastAsia"/>
                <w:color w:val="000000" w:themeColor="text1"/>
                <w:sz w:val="21"/>
                <w:szCs w:val="21"/>
              </w:rPr>
              <w:t>.</w:t>
            </w:r>
          </w:p>
        </w:tc>
      </w:tr>
      <w:tr w:rsidR="00E0429C" w:rsidRPr="004D1218" w:rsidTr="00E0429C">
        <w:tc>
          <w:tcPr>
            <w:tcW w:w="1742" w:type="dxa"/>
            <w:vMerge/>
            <w:tcBorders>
              <w:top w:val="nil"/>
              <w:left w:val="nil"/>
              <w:bottom w:val="single" w:sz="4" w:space="0" w:color="000000"/>
              <w:right w:val="nil"/>
            </w:tcBorders>
            <w:vAlign w:val="center"/>
          </w:tcPr>
          <w:p w:rsidR="00E0429C" w:rsidRPr="004D1218" w:rsidRDefault="00E0429C" w:rsidP="00E0429C">
            <w:pPr>
              <w:spacing w:line="276" w:lineRule="auto"/>
              <w:rPr>
                <w:rFonts w:ascii="Times New Roman" w:hAnsi="Times New Roman" w:cs="Times New Roman"/>
                <w:color w:val="000000" w:themeColor="text1"/>
                <w:sz w:val="21"/>
                <w:szCs w:val="21"/>
              </w:rPr>
            </w:pPr>
          </w:p>
        </w:tc>
        <w:tc>
          <w:tcPr>
            <w:tcW w:w="6564" w:type="dxa"/>
            <w:tcBorders>
              <w:top w:val="nil"/>
              <w:left w:val="nil"/>
              <w:bottom w:val="nil"/>
              <w:right w:val="nil"/>
            </w:tcBorders>
            <w:shd w:val="clear" w:color="auto" w:fill="auto"/>
            <w:vAlign w:val="center"/>
          </w:tcPr>
          <w:p w:rsidR="00E0429C" w:rsidRPr="004D1218" w:rsidRDefault="00E0429C" w:rsidP="00E0429C">
            <w:pPr>
              <w:spacing w:line="276" w:lineRule="auto"/>
              <w:rPr>
                <w:rFonts w:ascii="Times New Roman" w:hAnsi="Times New Roman" w:cs="Times New Roman"/>
                <w:color w:val="000000" w:themeColor="text1"/>
                <w:sz w:val="21"/>
                <w:szCs w:val="21"/>
              </w:rPr>
            </w:pPr>
            <w:r w:rsidRPr="006D2213">
              <w:rPr>
                <w:rFonts w:ascii="Times New Roman" w:hAnsi="Times New Roman" w:cs="Times New Roman"/>
                <w:color w:val="000000" w:themeColor="text1"/>
                <w:sz w:val="21"/>
                <w:szCs w:val="21"/>
              </w:rPr>
              <w:t>Establish a special person and file management</w:t>
            </w:r>
            <w:r>
              <w:rPr>
                <w:rFonts w:ascii="Times New Roman" w:hAnsi="Times New Roman" w:cs="Times New Roman" w:hint="eastAsia"/>
                <w:color w:val="000000" w:themeColor="text1"/>
                <w:sz w:val="21"/>
                <w:szCs w:val="21"/>
              </w:rPr>
              <w:t xml:space="preserve"> system</w:t>
            </w:r>
            <w:r w:rsidRPr="006D2213">
              <w:rPr>
                <w:rFonts w:ascii="Times New Roman" w:hAnsi="Times New Roman" w:cs="Times New Roman"/>
                <w:color w:val="000000" w:themeColor="text1"/>
                <w:sz w:val="21"/>
                <w:szCs w:val="21"/>
              </w:rPr>
              <w:t xml:space="preserve">, indicating the receiving time, category, specification, </w:t>
            </w:r>
            <w:proofErr w:type="spellStart"/>
            <w:r w:rsidRPr="006D2213">
              <w:rPr>
                <w:rFonts w:ascii="Times New Roman" w:hAnsi="Times New Roman" w:cs="Times New Roman"/>
                <w:color w:val="000000" w:themeColor="text1"/>
                <w:sz w:val="21"/>
                <w:szCs w:val="21"/>
              </w:rPr>
              <w:t>etc</w:t>
            </w:r>
            <w:proofErr w:type="spellEnd"/>
          </w:p>
        </w:tc>
      </w:tr>
      <w:tr w:rsidR="00E0429C" w:rsidRPr="004D1218" w:rsidTr="00E0429C">
        <w:tc>
          <w:tcPr>
            <w:tcW w:w="1742" w:type="dxa"/>
            <w:vMerge/>
            <w:tcBorders>
              <w:top w:val="nil"/>
              <w:left w:val="nil"/>
              <w:bottom w:val="single" w:sz="4" w:space="0" w:color="000000"/>
              <w:right w:val="nil"/>
            </w:tcBorders>
            <w:vAlign w:val="center"/>
          </w:tcPr>
          <w:p w:rsidR="00E0429C" w:rsidRPr="004D1218" w:rsidRDefault="00E0429C" w:rsidP="00E0429C">
            <w:pPr>
              <w:spacing w:line="276" w:lineRule="auto"/>
              <w:rPr>
                <w:rFonts w:ascii="Times New Roman" w:hAnsi="Times New Roman" w:cs="Times New Roman"/>
                <w:color w:val="000000" w:themeColor="text1"/>
                <w:sz w:val="21"/>
                <w:szCs w:val="21"/>
              </w:rPr>
            </w:pPr>
          </w:p>
        </w:tc>
        <w:tc>
          <w:tcPr>
            <w:tcW w:w="6564" w:type="dxa"/>
            <w:tcBorders>
              <w:top w:val="nil"/>
              <w:left w:val="nil"/>
              <w:bottom w:val="single" w:sz="4" w:space="0" w:color="auto"/>
              <w:right w:val="nil"/>
            </w:tcBorders>
            <w:shd w:val="clear" w:color="auto" w:fill="auto"/>
            <w:vAlign w:val="center"/>
          </w:tcPr>
          <w:p w:rsidR="00E0429C" w:rsidRPr="004D1218" w:rsidRDefault="00E0429C" w:rsidP="00E0429C">
            <w:pPr>
              <w:spacing w:line="276" w:lineRule="auto"/>
              <w:rPr>
                <w:rFonts w:ascii="Times New Roman" w:hAnsi="Times New Roman" w:cs="Times New Roman"/>
                <w:color w:val="000000" w:themeColor="text1"/>
                <w:sz w:val="21"/>
                <w:szCs w:val="21"/>
              </w:rPr>
            </w:pPr>
            <w:r>
              <w:rPr>
                <w:rFonts w:ascii="Times New Roman" w:hAnsi="Times New Roman" w:cs="Times New Roman" w:hint="eastAsia"/>
                <w:color w:val="000000" w:themeColor="text1"/>
                <w:sz w:val="21"/>
                <w:szCs w:val="21"/>
              </w:rPr>
              <w:t>Check the r</w:t>
            </w:r>
            <w:r w:rsidRPr="00A52B29">
              <w:rPr>
                <w:rFonts w:ascii="Times New Roman" w:hAnsi="Times New Roman" w:cs="Times New Roman"/>
                <w:color w:val="000000" w:themeColor="text1"/>
                <w:sz w:val="21"/>
                <w:szCs w:val="21"/>
              </w:rPr>
              <w:t xml:space="preserve">elevant materials </w:t>
            </w:r>
            <w:r>
              <w:rPr>
                <w:rFonts w:ascii="Times New Roman" w:hAnsi="Times New Roman" w:cs="Times New Roman"/>
                <w:color w:val="000000" w:themeColor="text1"/>
                <w:sz w:val="21"/>
                <w:szCs w:val="21"/>
              </w:rPr>
              <w:t>receipted</w:t>
            </w:r>
            <w:r>
              <w:rPr>
                <w:rFonts w:ascii="Times New Roman" w:hAnsi="Times New Roman" w:cs="Times New Roman" w:hint="eastAsia"/>
                <w:color w:val="000000" w:themeColor="text1"/>
                <w:sz w:val="21"/>
                <w:szCs w:val="21"/>
              </w:rPr>
              <w:t xml:space="preserve"> </w:t>
            </w:r>
            <w:r w:rsidRPr="00A52B29">
              <w:rPr>
                <w:rFonts w:ascii="Times New Roman" w:hAnsi="Times New Roman" w:cs="Times New Roman"/>
                <w:color w:val="000000" w:themeColor="text1"/>
                <w:sz w:val="21"/>
                <w:szCs w:val="21"/>
              </w:rPr>
              <w:t xml:space="preserve">with the goods </w:t>
            </w:r>
            <w:r>
              <w:rPr>
                <w:rFonts w:ascii="Times New Roman" w:hAnsi="Times New Roman" w:cs="Times New Roman" w:hint="eastAsia"/>
                <w:color w:val="000000" w:themeColor="text1"/>
                <w:sz w:val="21"/>
                <w:szCs w:val="21"/>
              </w:rPr>
              <w:t xml:space="preserve">during </w:t>
            </w:r>
            <w:r w:rsidRPr="00A52B29">
              <w:rPr>
                <w:rFonts w:ascii="Times New Roman" w:hAnsi="Times New Roman" w:cs="Times New Roman"/>
                <w:color w:val="000000" w:themeColor="text1"/>
                <w:sz w:val="21"/>
                <w:szCs w:val="21"/>
              </w:rPr>
              <w:t xml:space="preserve">warehousing inspection. For one product with multiple specifications, the account page shall be marked, and the donated drugs shall be warehoused </w:t>
            </w:r>
            <w:r>
              <w:rPr>
                <w:rFonts w:ascii="Times New Roman" w:hAnsi="Times New Roman" w:cs="Times New Roman" w:hint="eastAsia"/>
                <w:color w:val="000000" w:themeColor="text1"/>
                <w:sz w:val="21"/>
                <w:szCs w:val="21"/>
              </w:rPr>
              <w:t xml:space="preserve">with </w:t>
            </w:r>
            <w:r w:rsidRPr="00A52B29">
              <w:rPr>
                <w:rFonts w:ascii="Times New Roman" w:hAnsi="Times New Roman" w:cs="Times New Roman"/>
                <w:color w:val="000000" w:themeColor="text1"/>
                <w:sz w:val="21"/>
                <w:szCs w:val="21"/>
              </w:rPr>
              <w:t>"0 yuan"</w:t>
            </w:r>
            <w:r>
              <w:rPr>
                <w:rFonts w:ascii="Times New Roman" w:hAnsi="Times New Roman" w:cs="Times New Roman" w:hint="eastAsia"/>
                <w:color w:val="000000" w:themeColor="text1"/>
                <w:sz w:val="21"/>
                <w:szCs w:val="21"/>
              </w:rPr>
              <w:t>.</w:t>
            </w:r>
          </w:p>
        </w:tc>
      </w:tr>
      <w:tr w:rsidR="00E0429C" w:rsidRPr="004D1218" w:rsidTr="00E0429C">
        <w:tc>
          <w:tcPr>
            <w:tcW w:w="1742" w:type="dxa"/>
            <w:vMerge w:val="restart"/>
            <w:tcBorders>
              <w:top w:val="nil"/>
              <w:left w:val="nil"/>
              <w:bottom w:val="single" w:sz="4" w:space="0" w:color="000000"/>
              <w:right w:val="nil"/>
            </w:tcBorders>
            <w:shd w:val="clear" w:color="auto" w:fill="auto"/>
            <w:noWrap/>
            <w:vAlign w:val="center"/>
          </w:tcPr>
          <w:p w:rsidR="00E0429C" w:rsidRPr="004D1218" w:rsidRDefault="00E0429C" w:rsidP="00E0429C">
            <w:pPr>
              <w:spacing w:line="276" w:lineRule="auto"/>
              <w:rPr>
                <w:rFonts w:ascii="Times New Roman" w:hAnsi="Times New Roman" w:cs="Times New Roman"/>
                <w:color w:val="000000" w:themeColor="text1"/>
                <w:sz w:val="21"/>
                <w:szCs w:val="21"/>
              </w:rPr>
            </w:pPr>
            <w:r w:rsidRPr="00EE45ED">
              <w:rPr>
                <w:rFonts w:ascii="Times New Roman" w:hAnsi="Times New Roman" w:cs="Times New Roman"/>
                <w:color w:val="000000" w:themeColor="text1"/>
                <w:sz w:val="21"/>
                <w:szCs w:val="21"/>
              </w:rPr>
              <w:t>Maintenance and management</w:t>
            </w:r>
          </w:p>
        </w:tc>
        <w:tc>
          <w:tcPr>
            <w:tcW w:w="6564" w:type="dxa"/>
            <w:tcBorders>
              <w:top w:val="nil"/>
              <w:left w:val="nil"/>
              <w:bottom w:val="nil"/>
              <w:right w:val="nil"/>
            </w:tcBorders>
            <w:shd w:val="clear" w:color="auto" w:fill="auto"/>
            <w:noWrap/>
            <w:vAlign w:val="center"/>
          </w:tcPr>
          <w:p w:rsidR="00E0429C" w:rsidRPr="004D1218" w:rsidRDefault="00E0429C" w:rsidP="00E0429C">
            <w:pPr>
              <w:spacing w:line="276" w:lineRule="auto"/>
              <w:rPr>
                <w:rFonts w:ascii="Times New Roman" w:hAnsi="Times New Roman" w:cs="Times New Roman"/>
                <w:color w:val="000000" w:themeColor="text1"/>
                <w:sz w:val="21"/>
                <w:szCs w:val="21"/>
              </w:rPr>
            </w:pPr>
            <w:r w:rsidRPr="002E39A6">
              <w:rPr>
                <w:rFonts w:ascii="Times New Roman" w:hAnsi="Times New Roman" w:cs="Times New Roman"/>
                <w:color w:val="000000" w:themeColor="text1"/>
                <w:sz w:val="21"/>
                <w:szCs w:val="21"/>
              </w:rPr>
              <w:t>"Four Specialized Management"</w:t>
            </w:r>
            <w:r>
              <w:rPr>
                <w:rFonts w:ascii="Times New Roman" w:hAnsi="Times New Roman" w:cs="Times New Roman" w:hint="eastAsia"/>
                <w:color w:val="000000" w:themeColor="text1"/>
                <w:sz w:val="21"/>
                <w:szCs w:val="21"/>
              </w:rPr>
              <w:t>, including</w:t>
            </w:r>
            <w:r w:rsidRPr="002E39A6">
              <w:rPr>
                <w:rFonts w:ascii="Times New Roman" w:hAnsi="Times New Roman" w:cs="Times New Roman"/>
                <w:color w:val="000000" w:themeColor="text1"/>
                <w:sz w:val="21"/>
                <w:szCs w:val="21"/>
              </w:rPr>
              <w:t xml:space="preserve"> Dedicated Treasury, Dedicated Personnel Management, Dedicated Account Book, Special Register</w:t>
            </w:r>
            <w:r>
              <w:rPr>
                <w:rFonts w:ascii="Times New Roman" w:hAnsi="Times New Roman" w:cs="Times New Roman" w:hint="eastAsia"/>
                <w:color w:val="000000" w:themeColor="text1"/>
                <w:sz w:val="21"/>
                <w:szCs w:val="21"/>
              </w:rPr>
              <w:t>.</w:t>
            </w:r>
          </w:p>
        </w:tc>
      </w:tr>
      <w:tr w:rsidR="00E0429C" w:rsidRPr="004D1218" w:rsidTr="00E0429C">
        <w:tc>
          <w:tcPr>
            <w:tcW w:w="1742" w:type="dxa"/>
            <w:vMerge/>
            <w:tcBorders>
              <w:top w:val="nil"/>
              <w:left w:val="nil"/>
              <w:bottom w:val="single" w:sz="4" w:space="0" w:color="000000"/>
              <w:right w:val="nil"/>
            </w:tcBorders>
            <w:vAlign w:val="center"/>
          </w:tcPr>
          <w:p w:rsidR="00E0429C" w:rsidRPr="004D1218" w:rsidRDefault="00E0429C" w:rsidP="00E0429C">
            <w:pPr>
              <w:spacing w:line="276" w:lineRule="auto"/>
              <w:rPr>
                <w:rFonts w:ascii="Times New Roman" w:hAnsi="Times New Roman" w:cs="Times New Roman"/>
                <w:color w:val="000000" w:themeColor="text1"/>
                <w:sz w:val="21"/>
                <w:szCs w:val="21"/>
              </w:rPr>
            </w:pPr>
          </w:p>
        </w:tc>
        <w:tc>
          <w:tcPr>
            <w:tcW w:w="6564" w:type="dxa"/>
            <w:tcBorders>
              <w:top w:val="nil"/>
              <w:left w:val="nil"/>
              <w:bottom w:val="single" w:sz="4" w:space="0" w:color="auto"/>
              <w:right w:val="nil"/>
            </w:tcBorders>
            <w:shd w:val="clear" w:color="auto" w:fill="auto"/>
            <w:vAlign w:val="center"/>
          </w:tcPr>
          <w:p w:rsidR="00E0429C" w:rsidRPr="004D1218" w:rsidRDefault="00E0429C" w:rsidP="00E0429C">
            <w:pPr>
              <w:spacing w:line="276" w:lineRule="auto"/>
              <w:rPr>
                <w:rFonts w:ascii="Times New Roman" w:hAnsi="Times New Roman" w:cs="Times New Roman"/>
                <w:color w:val="000000" w:themeColor="text1"/>
                <w:sz w:val="21"/>
                <w:szCs w:val="21"/>
              </w:rPr>
            </w:pPr>
            <w:r>
              <w:rPr>
                <w:rFonts w:ascii="Times New Roman" w:hAnsi="Times New Roman" w:cs="Times New Roman" w:hint="eastAsia"/>
                <w:color w:val="000000" w:themeColor="text1"/>
                <w:sz w:val="21"/>
                <w:szCs w:val="21"/>
              </w:rPr>
              <w:t xml:space="preserve">Fellow </w:t>
            </w:r>
            <w:r w:rsidRPr="009F16EA">
              <w:rPr>
                <w:rFonts w:ascii="Times New Roman" w:hAnsi="Times New Roman" w:cs="Times New Roman"/>
                <w:color w:val="000000" w:themeColor="text1"/>
                <w:sz w:val="21"/>
                <w:szCs w:val="21"/>
              </w:rPr>
              <w:t>the principles of traceability, openness and transparency in the use of drugs, and accept the supervision and inspection of donors</w:t>
            </w:r>
            <w:r>
              <w:rPr>
                <w:rFonts w:ascii="Times New Roman" w:hAnsi="Times New Roman" w:cs="Times New Roman" w:hint="eastAsia"/>
                <w:color w:val="000000" w:themeColor="text1"/>
                <w:sz w:val="21"/>
                <w:szCs w:val="21"/>
              </w:rPr>
              <w:t xml:space="preserve">, </w:t>
            </w:r>
            <w:r w:rsidRPr="009F16EA">
              <w:rPr>
                <w:rFonts w:ascii="Times New Roman" w:hAnsi="Times New Roman" w:cs="Times New Roman"/>
                <w:color w:val="000000" w:themeColor="text1"/>
                <w:sz w:val="21"/>
                <w:szCs w:val="21"/>
              </w:rPr>
              <w:t>supervision and auditing departments at any time</w:t>
            </w:r>
            <w:r>
              <w:rPr>
                <w:rFonts w:ascii="Times New Roman" w:hAnsi="Times New Roman" w:cs="Times New Roman" w:hint="eastAsia"/>
                <w:color w:val="000000" w:themeColor="text1"/>
                <w:sz w:val="21"/>
                <w:szCs w:val="21"/>
              </w:rPr>
              <w:t>.</w:t>
            </w:r>
          </w:p>
        </w:tc>
      </w:tr>
      <w:tr w:rsidR="00E0429C" w:rsidRPr="004D1218" w:rsidTr="00E0429C">
        <w:tc>
          <w:tcPr>
            <w:tcW w:w="1742" w:type="dxa"/>
            <w:vMerge w:val="restart"/>
            <w:tcBorders>
              <w:top w:val="nil"/>
              <w:left w:val="nil"/>
              <w:bottom w:val="single" w:sz="4" w:space="0" w:color="000000"/>
              <w:right w:val="nil"/>
            </w:tcBorders>
            <w:shd w:val="clear" w:color="auto" w:fill="auto"/>
            <w:vAlign w:val="center"/>
          </w:tcPr>
          <w:p w:rsidR="00E0429C" w:rsidRPr="004D1218" w:rsidRDefault="00E0429C" w:rsidP="00E0429C">
            <w:pPr>
              <w:spacing w:line="276" w:lineRule="auto"/>
              <w:rPr>
                <w:rFonts w:ascii="Times New Roman" w:hAnsi="Times New Roman" w:cs="Times New Roman"/>
                <w:color w:val="000000" w:themeColor="text1"/>
                <w:sz w:val="21"/>
                <w:szCs w:val="21"/>
              </w:rPr>
            </w:pPr>
            <w:r w:rsidRPr="00534DA3">
              <w:rPr>
                <w:rFonts w:ascii="Times New Roman" w:hAnsi="Times New Roman" w:cs="Times New Roman"/>
                <w:color w:val="000000" w:themeColor="text1"/>
                <w:sz w:val="21"/>
                <w:szCs w:val="21"/>
              </w:rPr>
              <w:t>Drug use</w:t>
            </w:r>
          </w:p>
        </w:tc>
        <w:tc>
          <w:tcPr>
            <w:tcW w:w="6564" w:type="dxa"/>
            <w:tcBorders>
              <w:top w:val="nil"/>
              <w:left w:val="nil"/>
              <w:bottom w:val="nil"/>
              <w:right w:val="nil"/>
            </w:tcBorders>
            <w:shd w:val="clear" w:color="auto" w:fill="auto"/>
            <w:noWrap/>
            <w:vAlign w:val="center"/>
          </w:tcPr>
          <w:p w:rsidR="00E0429C" w:rsidRPr="004D1218" w:rsidRDefault="00E0429C" w:rsidP="00E0429C">
            <w:pPr>
              <w:spacing w:line="276" w:lineRule="auto"/>
              <w:rPr>
                <w:rFonts w:ascii="Times New Roman" w:hAnsi="Times New Roman" w:cs="Times New Roman"/>
                <w:color w:val="000000" w:themeColor="text1"/>
                <w:sz w:val="21"/>
                <w:szCs w:val="21"/>
              </w:rPr>
            </w:pPr>
            <w:r w:rsidRPr="00F155B2">
              <w:rPr>
                <w:rFonts w:ascii="Times New Roman" w:hAnsi="Times New Roman" w:cs="Times New Roman"/>
                <w:color w:val="000000" w:themeColor="text1"/>
                <w:sz w:val="21"/>
                <w:szCs w:val="21"/>
              </w:rPr>
              <w:t>For the same drug, the principle of small quantity and short expiry date shall be adopted for priority distribution and use</w:t>
            </w:r>
            <w:r>
              <w:rPr>
                <w:rFonts w:ascii="Times New Roman" w:hAnsi="Times New Roman" w:cs="Times New Roman" w:hint="eastAsia"/>
                <w:color w:val="000000" w:themeColor="text1"/>
                <w:sz w:val="21"/>
                <w:szCs w:val="21"/>
              </w:rPr>
              <w:t>.</w:t>
            </w:r>
          </w:p>
        </w:tc>
      </w:tr>
      <w:tr w:rsidR="00E0429C" w:rsidRPr="004D1218" w:rsidTr="00E0429C">
        <w:tc>
          <w:tcPr>
            <w:tcW w:w="1742" w:type="dxa"/>
            <w:vMerge/>
            <w:tcBorders>
              <w:top w:val="nil"/>
              <w:left w:val="nil"/>
              <w:bottom w:val="single" w:sz="4" w:space="0" w:color="000000"/>
              <w:right w:val="nil"/>
            </w:tcBorders>
            <w:vAlign w:val="center"/>
          </w:tcPr>
          <w:p w:rsidR="00E0429C" w:rsidRPr="004D1218" w:rsidRDefault="00E0429C" w:rsidP="00E0429C">
            <w:pPr>
              <w:spacing w:line="276" w:lineRule="auto"/>
              <w:rPr>
                <w:rFonts w:ascii="Times New Roman" w:hAnsi="Times New Roman" w:cs="Times New Roman"/>
                <w:color w:val="000000" w:themeColor="text1"/>
                <w:sz w:val="21"/>
                <w:szCs w:val="21"/>
              </w:rPr>
            </w:pPr>
          </w:p>
        </w:tc>
        <w:tc>
          <w:tcPr>
            <w:tcW w:w="6564" w:type="dxa"/>
            <w:tcBorders>
              <w:top w:val="nil"/>
              <w:left w:val="nil"/>
              <w:bottom w:val="single" w:sz="4" w:space="0" w:color="auto"/>
              <w:right w:val="nil"/>
            </w:tcBorders>
            <w:shd w:val="clear" w:color="auto" w:fill="auto"/>
            <w:vAlign w:val="center"/>
          </w:tcPr>
          <w:p w:rsidR="00E0429C" w:rsidRPr="004D1218" w:rsidRDefault="00E0429C" w:rsidP="00E0429C">
            <w:pPr>
              <w:spacing w:line="276" w:lineRule="auto"/>
              <w:rPr>
                <w:rFonts w:ascii="Times New Roman" w:hAnsi="Times New Roman" w:cs="Times New Roman"/>
                <w:color w:val="000000" w:themeColor="text1"/>
                <w:sz w:val="21"/>
                <w:szCs w:val="21"/>
              </w:rPr>
            </w:pPr>
            <w:r w:rsidRPr="00E96DFC">
              <w:rPr>
                <w:rFonts w:ascii="Times New Roman" w:hAnsi="Times New Roman" w:cs="Times New Roman"/>
                <w:color w:val="000000" w:themeColor="text1"/>
                <w:sz w:val="21"/>
                <w:szCs w:val="21"/>
              </w:rPr>
              <w:t>Special management drugs shall be carried out in strict accordance with relevant management specifications</w:t>
            </w:r>
            <w:r>
              <w:rPr>
                <w:rFonts w:ascii="Times New Roman" w:hAnsi="Times New Roman" w:cs="Times New Roman" w:hint="eastAsia"/>
                <w:color w:val="000000" w:themeColor="text1"/>
                <w:sz w:val="21"/>
                <w:szCs w:val="21"/>
              </w:rPr>
              <w:t>.</w:t>
            </w:r>
          </w:p>
        </w:tc>
      </w:tr>
      <w:tr w:rsidR="00E0429C" w:rsidRPr="004D1218" w:rsidTr="00E0429C">
        <w:tc>
          <w:tcPr>
            <w:tcW w:w="1742" w:type="dxa"/>
            <w:vMerge w:val="restart"/>
            <w:tcBorders>
              <w:top w:val="nil"/>
              <w:left w:val="nil"/>
              <w:bottom w:val="single" w:sz="4" w:space="0" w:color="000000"/>
              <w:right w:val="nil"/>
            </w:tcBorders>
            <w:shd w:val="clear" w:color="auto" w:fill="auto"/>
            <w:noWrap/>
            <w:vAlign w:val="center"/>
          </w:tcPr>
          <w:p w:rsidR="00E0429C" w:rsidRPr="004D1218" w:rsidRDefault="00E0429C" w:rsidP="00E0429C">
            <w:pPr>
              <w:spacing w:line="276" w:lineRule="auto"/>
              <w:rPr>
                <w:rFonts w:ascii="Times New Roman" w:hAnsi="Times New Roman" w:cs="Times New Roman"/>
                <w:color w:val="000000" w:themeColor="text1"/>
                <w:sz w:val="21"/>
                <w:szCs w:val="21"/>
              </w:rPr>
            </w:pPr>
            <w:r w:rsidRPr="009628E9">
              <w:rPr>
                <w:rFonts w:ascii="Times New Roman" w:hAnsi="Times New Roman" w:cs="Times New Roman"/>
                <w:color w:val="000000" w:themeColor="text1"/>
                <w:sz w:val="21"/>
                <w:szCs w:val="21"/>
              </w:rPr>
              <w:t xml:space="preserve">Disposal of </w:t>
            </w:r>
            <w:r w:rsidRPr="002F4A3B">
              <w:rPr>
                <w:rFonts w:ascii="Times New Roman" w:hAnsi="Times New Roman" w:cs="Times New Roman"/>
                <w:color w:val="000000" w:themeColor="text1"/>
                <w:sz w:val="21"/>
                <w:szCs w:val="21"/>
              </w:rPr>
              <w:t>Residual drugs</w:t>
            </w:r>
          </w:p>
        </w:tc>
        <w:tc>
          <w:tcPr>
            <w:tcW w:w="6564" w:type="dxa"/>
            <w:tcBorders>
              <w:top w:val="nil"/>
              <w:left w:val="nil"/>
              <w:bottom w:val="nil"/>
              <w:right w:val="nil"/>
            </w:tcBorders>
            <w:shd w:val="clear" w:color="auto" w:fill="auto"/>
            <w:vAlign w:val="center"/>
          </w:tcPr>
          <w:p w:rsidR="00E0429C" w:rsidRPr="004D1218" w:rsidRDefault="00E0429C" w:rsidP="00E0429C">
            <w:pPr>
              <w:spacing w:line="276" w:lineRule="auto"/>
              <w:jc w:val="both"/>
              <w:rPr>
                <w:rFonts w:ascii="Times New Roman" w:hAnsi="Times New Roman" w:cs="Times New Roman"/>
                <w:color w:val="000000" w:themeColor="text1"/>
                <w:sz w:val="21"/>
                <w:szCs w:val="21"/>
              </w:rPr>
            </w:pPr>
            <w:r w:rsidRPr="00111709">
              <w:rPr>
                <w:rFonts w:ascii="Times New Roman" w:hAnsi="Times New Roman" w:cs="Times New Roman"/>
                <w:color w:val="000000" w:themeColor="text1"/>
                <w:sz w:val="21"/>
                <w:szCs w:val="21"/>
              </w:rPr>
              <w:t>The over-the-counter drugs with high safety shall be used free of charge to the patients in need: the prescription drugs shall be used under the guidance of qualified doctors and pharmacists</w:t>
            </w:r>
            <w:r>
              <w:rPr>
                <w:rFonts w:ascii="Times New Roman" w:hAnsi="Times New Roman" w:cs="Times New Roman" w:hint="eastAsia"/>
                <w:color w:val="000000" w:themeColor="text1"/>
                <w:sz w:val="21"/>
                <w:szCs w:val="21"/>
              </w:rPr>
              <w:t>.</w:t>
            </w:r>
          </w:p>
        </w:tc>
      </w:tr>
      <w:tr w:rsidR="00E0429C" w:rsidRPr="004D1218" w:rsidTr="00E0429C">
        <w:tc>
          <w:tcPr>
            <w:tcW w:w="1742" w:type="dxa"/>
            <w:vMerge/>
            <w:tcBorders>
              <w:top w:val="nil"/>
              <w:left w:val="nil"/>
              <w:bottom w:val="single" w:sz="4" w:space="0" w:color="000000"/>
              <w:right w:val="nil"/>
            </w:tcBorders>
            <w:vAlign w:val="center"/>
          </w:tcPr>
          <w:p w:rsidR="00E0429C" w:rsidRPr="004D1218" w:rsidRDefault="00E0429C" w:rsidP="00E0429C">
            <w:pPr>
              <w:spacing w:line="276" w:lineRule="auto"/>
              <w:rPr>
                <w:rFonts w:ascii="Times New Roman" w:hAnsi="Times New Roman" w:cs="Times New Roman"/>
                <w:color w:val="000000" w:themeColor="text1"/>
                <w:sz w:val="21"/>
                <w:szCs w:val="21"/>
              </w:rPr>
            </w:pPr>
          </w:p>
        </w:tc>
        <w:tc>
          <w:tcPr>
            <w:tcW w:w="6564" w:type="dxa"/>
            <w:tcBorders>
              <w:top w:val="nil"/>
              <w:left w:val="nil"/>
              <w:bottom w:val="single" w:sz="4" w:space="0" w:color="auto"/>
              <w:right w:val="nil"/>
            </w:tcBorders>
            <w:shd w:val="clear" w:color="auto" w:fill="auto"/>
            <w:vAlign w:val="center"/>
          </w:tcPr>
          <w:p w:rsidR="00E0429C" w:rsidRPr="004D1218" w:rsidRDefault="00E0429C" w:rsidP="00E0429C">
            <w:pPr>
              <w:spacing w:line="276" w:lineRule="auto"/>
              <w:jc w:val="both"/>
              <w:rPr>
                <w:rFonts w:ascii="Times New Roman" w:hAnsi="Times New Roman" w:cs="Times New Roman"/>
                <w:color w:val="000000" w:themeColor="text1"/>
                <w:sz w:val="21"/>
                <w:szCs w:val="21"/>
              </w:rPr>
            </w:pPr>
            <w:r w:rsidRPr="00AF39AB">
              <w:rPr>
                <w:rFonts w:ascii="Times New Roman" w:hAnsi="Times New Roman" w:cs="Times New Roman"/>
                <w:color w:val="000000" w:themeColor="text1"/>
                <w:sz w:val="21"/>
                <w:szCs w:val="21"/>
              </w:rPr>
              <w:t xml:space="preserve">Destruction of surplus drugs: the surplus drugs that cannot be guaranteed by quality and safety shall be sealed </w:t>
            </w:r>
            <w:r>
              <w:rPr>
                <w:rFonts w:ascii="Times New Roman" w:hAnsi="Times New Roman" w:cs="Times New Roman" w:hint="eastAsia"/>
                <w:color w:val="000000" w:themeColor="text1"/>
                <w:sz w:val="21"/>
                <w:szCs w:val="21"/>
              </w:rPr>
              <w:t>in place,</w:t>
            </w:r>
            <w:r w:rsidRPr="00AF39AB">
              <w:rPr>
                <w:rFonts w:ascii="Times New Roman" w:hAnsi="Times New Roman" w:cs="Times New Roman"/>
                <w:color w:val="000000" w:themeColor="text1"/>
                <w:sz w:val="21"/>
                <w:szCs w:val="21"/>
              </w:rPr>
              <w:t xml:space="preserve"> </w:t>
            </w:r>
            <w:r w:rsidRPr="00B21AE2">
              <w:rPr>
                <w:rFonts w:ascii="Times New Roman" w:hAnsi="Times New Roman" w:cs="Times New Roman"/>
                <w:color w:val="000000" w:themeColor="text1"/>
                <w:sz w:val="21"/>
                <w:szCs w:val="21"/>
              </w:rPr>
              <w:t>registered</w:t>
            </w:r>
            <w:r>
              <w:rPr>
                <w:rFonts w:ascii="Times New Roman" w:hAnsi="Times New Roman" w:cs="Times New Roman" w:hint="eastAsia"/>
                <w:color w:val="000000" w:themeColor="text1"/>
                <w:sz w:val="21"/>
                <w:szCs w:val="21"/>
              </w:rPr>
              <w:t>,</w:t>
            </w:r>
            <w:r w:rsidRPr="00B21AE2">
              <w:rPr>
                <w:rFonts w:ascii="Times New Roman" w:hAnsi="Times New Roman" w:cs="Times New Roman"/>
                <w:color w:val="000000" w:themeColor="text1"/>
                <w:sz w:val="21"/>
                <w:szCs w:val="21"/>
              </w:rPr>
              <w:t xml:space="preserve"> </w:t>
            </w:r>
            <w:r w:rsidRPr="00AF39AB">
              <w:rPr>
                <w:rFonts w:ascii="Times New Roman" w:hAnsi="Times New Roman" w:cs="Times New Roman"/>
                <w:color w:val="000000" w:themeColor="text1"/>
                <w:sz w:val="21"/>
                <w:szCs w:val="21"/>
              </w:rPr>
              <w:t>managed and disposed in strict accordance with the regulations on the management of medical wastes</w:t>
            </w:r>
            <w:r>
              <w:rPr>
                <w:rFonts w:ascii="Times New Roman" w:hAnsi="Times New Roman" w:cs="Times New Roman" w:hint="eastAsia"/>
                <w:color w:val="000000" w:themeColor="text1"/>
                <w:sz w:val="21"/>
                <w:szCs w:val="21"/>
              </w:rPr>
              <w:t>.</w:t>
            </w:r>
          </w:p>
        </w:tc>
      </w:tr>
    </w:tbl>
    <w:p w:rsidR="00E0429C" w:rsidRPr="004D1218" w:rsidRDefault="00E0429C" w:rsidP="00E0429C">
      <w:pPr>
        <w:spacing w:line="276" w:lineRule="auto"/>
        <w:ind w:firstLineChars="200" w:firstLine="480"/>
        <w:jc w:val="center"/>
        <w:rPr>
          <w:rFonts w:ascii="Times New Roman" w:hAnsi="Times New Roman" w:cs="Times New Roman"/>
          <w:color w:val="000000" w:themeColor="text1"/>
        </w:rPr>
      </w:pPr>
      <w:bookmarkStart w:id="0" w:name="_GoBack"/>
      <w:r w:rsidRPr="00B063DD">
        <w:rPr>
          <w:rFonts w:ascii="Times New Roman" w:hAnsi="Times New Roman" w:cs="Times New Roman"/>
          <w:color w:val="000000" w:themeColor="text1"/>
        </w:rPr>
        <w:t xml:space="preserve">Table </w:t>
      </w:r>
      <w:r>
        <w:rPr>
          <w:rFonts w:ascii="Times New Roman" w:hAnsi="Times New Roman" w:cs="Times New Roman"/>
          <w:color w:val="000000" w:themeColor="text1"/>
        </w:rPr>
        <w:t>3</w:t>
      </w:r>
      <w:bookmarkEnd w:id="0"/>
      <w:r w:rsidRPr="00B063DD">
        <w:rPr>
          <w:rFonts w:ascii="Times New Roman" w:hAnsi="Times New Roman" w:cs="Times New Roman"/>
          <w:color w:val="000000" w:themeColor="text1"/>
        </w:rPr>
        <w:t xml:space="preserve"> </w:t>
      </w:r>
      <w:r>
        <w:rPr>
          <w:rFonts w:ascii="Times New Roman" w:hAnsi="Times New Roman" w:cs="Times New Roman"/>
          <w:color w:val="000000" w:themeColor="text1"/>
        </w:rPr>
        <w:t>M</w:t>
      </w:r>
      <w:r>
        <w:rPr>
          <w:rFonts w:ascii="Times New Roman" w:hAnsi="Times New Roman" w:cs="Times New Roman" w:hint="eastAsia"/>
          <w:color w:val="000000" w:themeColor="text1"/>
        </w:rPr>
        <w:t xml:space="preserve">anagement Process of </w:t>
      </w:r>
      <w:r w:rsidRPr="00B063DD">
        <w:rPr>
          <w:rFonts w:ascii="Times New Roman" w:hAnsi="Times New Roman" w:cs="Times New Roman"/>
          <w:color w:val="000000" w:themeColor="text1"/>
        </w:rPr>
        <w:t>donated drugs</w:t>
      </w:r>
    </w:p>
    <w:p w:rsidR="00F052E4" w:rsidRPr="00E0429C" w:rsidRDefault="000151A4"/>
    <w:sectPr w:rsidR="00F052E4" w:rsidRPr="00E0429C" w:rsidSect="0022201A">
      <w:pgSz w:w="11900" w:h="16840"/>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151A4" w:rsidRDefault="000151A4" w:rsidP="00E0429C">
      <w:r>
        <w:separator/>
      </w:r>
    </w:p>
  </w:endnote>
  <w:endnote w:type="continuationSeparator" w:id="0">
    <w:p w:rsidR="000151A4" w:rsidRDefault="000151A4" w:rsidP="00E042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151A4" w:rsidRDefault="000151A4" w:rsidP="00E0429C">
      <w:r>
        <w:separator/>
      </w:r>
    </w:p>
  </w:footnote>
  <w:footnote w:type="continuationSeparator" w:id="0">
    <w:p w:rsidR="000151A4" w:rsidRDefault="000151A4" w:rsidP="00E0429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429C"/>
    <w:rsid w:val="000151A4"/>
    <w:rsid w:val="0022201A"/>
    <w:rsid w:val="0038523B"/>
    <w:rsid w:val="00E042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2D4FD220-336C-1E48-B656-F9C7DEFD58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E0429C"/>
    <w:rPr>
      <w:rFonts w:ascii="宋体" w:eastAsia="宋体" w:hAnsi="宋体" w:cs="宋体"/>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0429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0429C"/>
    <w:rPr>
      <w:rFonts w:ascii="宋体" w:eastAsia="宋体" w:hAnsi="宋体" w:cs="宋体"/>
      <w:kern w:val="0"/>
      <w:sz w:val="18"/>
      <w:szCs w:val="18"/>
    </w:rPr>
  </w:style>
  <w:style w:type="paragraph" w:styleId="a5">
    <w:name w:val="footer"/>
    <w:basedOn w:val="a"/>
    <w:link w:val="a6"/>
    <w:uiPriority w:val="99"/>
    <w:unhideWhenUsed/>
    <w:rsid w:val="00E0429C"/>
    <w:pPr>
      <w:tabs>
        <w:tab w:val="center" w:pos="4153"/>
        <w:tab w:val="right" w:pos="8306"/>
      </w:tabs>
      <w:snapToGrid w:val="0"/>
    </w:pPr>
    <w:rPr>
      <w:sz w:val="18"/>
      <w:szCs w:val="18"/>
    </w:rPr>
  </w:style>
  <w:style w:type="character" w:customStyle="1" w:styleId="a6">
    <w:name w:val="页脚 字符"/>
    <w:basedOn w:val="a0"/>
    <w:link w:val="a5"/>
    <w:uiPriority w:val="99"/>
    <w:rsid w:val="00E0429C"/>
    <w:rPr>
      <w:rFonts w:ascii="宋体" w:eastAsia="宋体" w:hAnsi="宋体" w:cs="宋体"/>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255</Words>
  <Characters>1455</Characters>
  <Application>Microsoft Office Word</Application>
  <DocSecurity>0</DocSecurity>
  <Lines>12</Lines>
  <Paragraphs>3</Paragraphs>
  <ScaleCrop>false</ScaleCrop>
  <Company/>
  <LinksUpToDate>false</LinksUpToDate>
  <CharactersWithSpaces>1707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yeziapp</dc:creator>
  <cp:keywords/>
  <dc:description/>
  <cp:lastModifiedBy>yeziapp</cp:lastModifiedBy>
  <cp:revision>1</cp:revision>
  <dcterms:created xsi:type="dcterms:W3CDTF">2020-03-15T03:34:00Z</dcterms:created>
  <dcterms:modified xsi:type="dcterms:W3CDTF">2020-03-15T03:36:00Z</dcterms:modified>
</cp:coreProperties>
</file>